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4-[(E)-{(2E)-[1-(3-ethyl-5,5,8,8-tetramethyl-5,6,7,8-tetrahydronaphthalen-2-yl)ethylidene]hydrazinylidene}methyl]-2-methoxyphenol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4-[(E)-{(2E)-[1-(3-ethyl-5,5,8,8-tetramethyl-5,6,7,8-tetrahydronaphthalen-2-yl)ethylidene]hydrazinylidene}methyl]-2-methoxyphenol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