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1-(1,3-benzodioxol-5-ylmethyl)-4-[(2,5-dichlorophenyl)sulfonyl]piperazine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1-(1,3-benzodioxol-5-ylmethyl)-4-[(2,5-dichlorophenyl)sulfonyl]piperazine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