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(2E)-4-({4-[(5-ethyl-1,3,4-thiadiazol-2-yl)sulfamoyl]phenyl}amino)-4-oxobut-2-enoate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(2E)-4-({4-[(5-ethyl-1,3,4-thiadiazol-2-yl)sulfamoyl]phenyl}amino)-4-oxobut-2-enoate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