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2-{2,2,6-trimethyl-1-[(2E)-3-(4-nitrophenyl)prop-2-enoyl]-3-thioxo-2,3-dihydroquinolin-4(1H)-ylidene}-1,3-dithiole-4,5-dicarboxylate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2-{2,2,6-trimethyl-1-[(2E)-3-(4-nitrophenyl)prop-2-enoyl]-3-thioxo-2,3-dihydroquinolin-4(1H)-ylidene}-1,3-dithiole-4,5-dicarboxylate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C28H24N2O7S3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