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2-(4-bromophenoxy)-1-[(2R,3S,4S)-2-ethyl-3-methyl-4-(phenylamino)-3,4-dihydroquinolin-1(2H)-yl]ethanone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2-(4-bromophenoxy)-1-[(2R,3S,4S)-2-ethyl-3-methyl-4-(phenylamino)-3,4-dihydroquinolin-1(2H)-yl]ethanone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