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STK021981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(6E)-5-imino-6-{3-methoxy-4-[2-(3-methoxyphenoxy)ethoxy]benzylidene}-5,6-dihydro-7H-[1,3,4]thiadiazolo[3,2-a]pyrimidin-7-one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(6E)-5-imino-6-{3-methoxy-4-[2-(3-methoxyphenoxy)ethoxy]benzylidene}-5,6-dihydro-7H-[1,3,4]thiadiazolo[3,2-a]pyrimidin-7-one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C22H20N4O5S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452.49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STK021981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