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2-[(5-phenyl-4H-1,2,4-triazol-3-yl)sulfanyl]-1-(2,2,4,6-tetramethylquinolin-1(2H)-yl)ethanone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2-[(5-phenyl-4H-1,2,4-triazol-3-yl)sulfanyl]-1-(2,2,4,6-tetramethylquinolin-1(2H)-yl)ethanone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