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N-[(1E,2E)-3-(4-chlorophenyl)prop-2-en-1-ylidene]-2-methyl-5-(5-methyl-1,3-benzoxazol-2-yl)aniline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N-[(1E,2E)-3-(4-chlorophenyl)prop-2-en-1-ylidene]-2-methyl-5-(5-methyl-1,3-benzoxazol-2-yl)aniline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