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(4E)-4-(4-{2-[4-(hexyloxy)phenoxy]ethoxy}benzylidene)-1-phenylpyrazolidine-3,5-dione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(4E)-4-(4-{2-[4-(hexyloxy)phenoxy]ethoxy}benzylidene)-1-phenylpyrazolidine-3,5-dione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C30H32N2O5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500.59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STK024343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