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{(5Z)-5-[(1-{4-[(4-fluorobenzyl)oxy]phenyl}-2,5-dimethyl-1H-pyrrol-3-yl)methylidene]-2,4-dioxo-1,3-thiazolidin-3-yl}acetate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{(5Z)-5-[(1-{4-[(4-fluorobenzyl)oxy]phenyl}-2,5-dimethyl-1H-pyrrol-3-yl)methylidene]-2,4-dioxo-1,3-thiazolidin-3-yl}acetate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C27H25FN2O5S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