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(5Z)-5-[(1-cyclopentyl-2,5-dimethyl-1H-pyrrol-3-yl)methylidene]-1-(4-ethoxyphenyl)-2-thioxodihydropyrimidine-4,6(1H,5H)-dione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(5Z)-5-[(1-cyclopentyl-2,5-dimethyl-1H-pyrrol-3-yl)methylidene]-1-(4-ethoxyphenyl)-2-thioxodihydropyrimidine-4,6(1H,5H)-dione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