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2-[5-(4-chlorophenyl)furan-2-yl]-7-methyl-2,3,5,6,7,8-hexahydropyrido[4',3':4,5]thieno[2,3-d]pyrimidin-4(1H)-one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2-[5-(4-chlorophenyl)furan-2-yl]-7-methyl-2,3,5,6,7,8-hexahydropyrido[4',3':4,5]thieno[2,3-d]pyrimidin-4(1H)-one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