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2-(2-bromo-4-methylphenoxy)-N-{4-[(5-methyl-1,2-oxazol-3-yl)sulfamoyl]phenyl}acetamide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2-(2-bromo-4-methylphenoxy)-N-{4-[(5-methyl-1,2-oxazol-3-yl)sulfamoyl]phenyl}acetamide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C19H18BrN3O5S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