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4-methyl-5-{[3-(trifluoromethyl)phenyl]carbamoyl}-2-{[(3,4,5-trimethoxyphenyl)carbonyl]amino}thiophene-3-carboxylate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4-methyl-5-{[3-(trifluoromethyl)phenyl]carbamoyl}-2-{[(3,4,5-trimethoxyphenyl)carbonyl]amino}thiophene-3-carboxylate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C26H25F3N2O7S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