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(6E)-6-{[1-(2-chlorobenzyl)-1H-indol-3-yl]methylidene}-2-ethyl-5-imino-5,6-dihydro-7H-[1,3,4]thiadiazolo[3,2-a]pyrimidin-7-one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(6E)-6-{[1-(2-chlorobenzyl)-1H-indol-3-yl]methylidene}-2-ethyl-5-imino-5,6-dihydro-7H-[1,3,4]thiadiazolo[3,2-a]pyrimidin-7-one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