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(2Z,5Z)-5-[(4-bromothiophen-2-yl)methylidene]-3-ethyl-2-(ethylimino)-1,3-thiazolidin-4-one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(2Z,5Z)-5-[(4-bromothiophen-2-yl)methylidene]-3-ethyl-2-(ethylimino)-1,3-thiazolidin-4-one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C12H13BrN2OS2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