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(4Z)-2-[4-(4-bromophenyl)-1,3-thiazol-2-yl]-4-[2-(2,3-dimethylphenyl)hydrazinylidene]-5-methyl-2,4-dihydro-3H-pyrazol-3-one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(4Z)-2-[4-(4-bromophenyl)-1,3-thiazol-2-yl]-4-[2-(2,3-dimethylphenyl)hydrazinylidene]-5-methyl-2,4-dihydro-3H-pyrazol-3-one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