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9-(4-chlorophenyl)-3,3,6,6-tetramethyl-3,4,6,7,9,10-hexahydroacridine-1,8(2H,5H)-dione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9-(4-chlorophenyl)-3,3,6,6-tetramethyl-3,4,6,7,9,10-hexahydroacridine-1,8(2H,5H)-dione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