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(3E)-N-[4-(acetylamino)phenyl]-3-[2-(cyanoacetyl)hydrazinylidene]butanamide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(3E)-N-[4-(acetylamino)phenyl]-3-[2-(cyanoacetyl)hydrazinylidene]butanamide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STK032206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