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3-{3-[(E)-(2,5-dioxoimidazolidin-4-ylidene)methyl]-2,5-dimethyl-1H-pyrrol-1-yl}-2-methylbenzoate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3-{3-[(E)-(2,5-dioxoimidazolidin-4-ylidene)methyl]-2,5-dimethyl-1H-pyrrol-1-yl}-2-methylbenzoate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