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(6E)-6-{4-[2-(2-chlorophenoxy)ethoxy]-3,5-dimethoxybenzylidene}-2-cyclohexyl-5-imino-5,6-dihydro-7H-[1,3,4]thiadiazolo[3,2-a]pyrimidin-7-one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(6E)-6-{4-[2-(2-chlorophenoxy)ethoxy]-3,5-dimethoxybenzylidene}-2-cyclohexyl-5-imino-5,6-dihydro-7H-[1,3,4]thiadiazolo[3,2-a]pyrimidin-7-one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