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STK033489</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2-methoxyethyl 4-(3-bromo-4-methoxyphenyl)-6-methyl-2-oxo-1,2,3,4-tetrahydropyrimidine-5-carboxylate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2-methoxyethyl 4-(3-bromo-4-methoxyphenyl)-6-methyl-2-oxo-1,2,3,4-tetrahydropyrimidine-5-carboxylate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C16H19BrN2O5</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399.24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STK033489</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