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2-(2-methoxyphenyl)-4,4,7,8-tetramethyl-4,5-dihydro[1,2]thiazolo[5,4-c]quinoline-1(2H)-thione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2-(2-methoxyphenyl)-4,4,7,8-tetramethyl-4,5-dihydro[1,2]thiazolo[5,4-c]quinoline-1(2H)-thione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