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(5E)-5-({1-[2-(4-bromophenoxy)ethyl]-1H-pyrrol-2-yl}methylidene)-1-(furan-2-ylmethyl)pyrimidine-2,4,6(1H,3H,5H)-trione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(5E)-5-({1-[2-(4-bromophenoxy)ethyl]-1H-pyrrol-2-yl}methylidene)-1-(furan-2-ylmethyl)pyrimidine-2,4,6(1H,3H,5H)-trione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