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2-{(4E)-4-[(6-methoxy-1,3-benzodioxol-5-yl)methylidene]-3-methyl-5-oxo-4,5-dihydro-1H-pyrazol-1-yl}-4-methyl-1,3-thiazole-5-carboxylate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2-{(4E)-4-[(6-methoxy-1,3-benzodioxol-5-yl)methylidene]-3-methyl-5-oxo-4,5-dihydro-1H-pyrazol-1-yl}-4-methyl-1,3-thiazole-5-carboxylate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