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(4Z)-4-(4-hydroxy-3-methoxybenzylidene)-1-(3-methoxyphenyl)-2-methyl-5-oxo-4,5-dihydro-1H-pyrrole-3-carboxylate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(4Z)-4-(4-hydroxy-3-methoxybenzylidene)-1-(3-methoxyphenyl)-2-methyl-5-oxo-4,5-dihydro-1H-pyrrole-3-carboxylate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