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(4Z)-4-{4-[(2-chlorobenzyl)oxy]-3-methoxybenzylidene}-2-(3-fluorophenyl)-1,3-oxazol-5(4H)-one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(4Z)-4-{4-[(2-chlorobenzyl)oxy]-3-methoxybenzylidene}-2-(3-fluorophenyl)-1,3-oxazol-5(4H)-one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