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N-(2,4-dichlorophenyl)-4-[(2E)-2-(2-hydroxy-3-methoxybenzylidene)hydrazinyl]-4-oxobutanamide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N-(2,4-dichlorophenyl)-4-[(2E)-2-(2-hydroxy-3-methoxybenzylidene)hydrazinyl]-4-oxobutanamide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