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STK034337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(6E)-2-heptyl-5-imino-6-{[1-(3-methylbenzyl)-1H-indol-3-yl]methylidene}-5,6-dihydro-7H-[1,3,4]thiadiazolo[3,2-a]pyrimidin-7-one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(6E)-2-heptyl-5-imino-6-{[1-(3-methylbenzyl)-1H-indol-3-yl]methylidene}-5,6-dihydro-7H-[1,3,4]thiadiazolo[3,2-a]pyrimidin-7-one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C29H31N5OS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497.66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STK034337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