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5-(4-chlorophenyl)-N-[2-methyl-3-([1,3]oxazolo[4,5-b]pyridin-2-yl)phenyl]furan-2-carboxamide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5-(4-chlorophenyl)-N-[2-methyl-3-([1,3]oxazolo[4,5-b]pyridin-2-yl)phenyl]furan-2-carboxamide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