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STK034456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5-bromo-3-[2-(3,4-dimethoxyphenyl)-2-oxoethyl]-3-hydroxy-1-(2-phenylethyl)-1,3-dihydro-2H-indol-2-one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5-bromo-3-[2-(3,4-dimethoxyphenyl)-2-oxoethyl]-3-hydroxy-1-(2-phenylethyl)-1,3-dihydro-2H-indol-2-one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C26H24BrNO5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STK034456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