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2-chloro-4-{(Z)-[5-imino-2-(4-methylphenyl)-7-oxo-5H-[1,3,4]thiadiazolo[3,2-a]pyrimidin-6(7H)-ylidene]methyl}-6-methoxyphenyl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2-chloro-4-{(Z)-[5-imino-2-(4-methylphenyl)-7-oxo-5H-[1,3,4]thiadiazolo[3,2-a]pyrimidin-6(7H)-ylidene]methyl}-6-methoxyphenyl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C27H21ClN4O5S2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