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(5Z)-5-{3-chloro-5-ethoxy-4-[2-(2-methoxyphenoxy)ethoxy]benzylidene}-2-thioxo-1,3-thiazolidin-4-one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(5Z)-5-{3-chloro-5-ethoxy-4-[2-(2-methoxyphenoxy)ethoxy]benzylidene}-2-thioxo-1,3-thiazolidin-4-one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C21H20ClNO5S2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