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N-{(1E)-1-(1,3-benzodioxol-5-yl)-3-[(2E)-2-(3-bromo-5-ethoxy-4-hydroxybenzylidene)hydrazinyl]-3-oxoprop-1-en-2-yl}benzamide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N-{(1E)-1-(1,3-benzodioxol-5-yl)-3-[(2E)-2-(3-bromo-5-ethoxy-4-hydroxybenzylidene)hydrazinyl]-3-oxoprop-1-en-2-yl}benzamide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C26H22BrN3O6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