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(1R,2R,3R,8aS)-3,6-dicarbamoyl-2-(3-chlorophenyl)-1-cyano-1,2,3,8a-tetrahydroindolizine-1-carboxylate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(1R,2R,3R,8aS)-3,6-dicarbamoyl-2-(3-chlorophenyl)-1-cyano-1,2,3,8a-tetrahydroindolizine-1-carboxylate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C20H19ClN4O4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