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1-{3-[(4-methylphenyl)carbonyl]imidazolidin-1-yl}-2-(pyrrolidin-1-yl)ethanone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1-{3-[(4-methylphenyl)carbonyl]imidazolidin-1-yl}-2-(pyrrolidin-1-yl)ethanone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