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(6Z)-6-{[1-(2-fluorobenzyl)-1H-pyrrol-2-yl]methylidene}-5-imino-2-(trifluoromethyl)-5,6-dihydro-7H-[1,3,4]thiadiazolo[3,2-a]pyrimidin-7-one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(6Z)-6-{[1-(2-fluorobenzyl)-1H-pyrrol-2-yl]methylidene}-5-imino-2-(trifluoromethyl)-5,6-dihydro-7H-[1,3,4]thiadiazolo[3,2-a]pyrimidin-7-one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C18H11F4N5OS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