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2-[1-(3-cyclohexylpropanoyl)-2,2-dimethyl-3-thioxo-2,3-dihydroquinolin-4(1H)-ylidene]-1,3-dithiole-4,5-dicarboxylate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2-[1-(3-cyclohexylpropanoyl)-2,2-dimethyl-3-thioxo-2,3-dihydroquinolin-4(1H)-ylidene]-1,3-dithiole-4,5-dicarboxylate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C27H31NO5S3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