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2-{[2-(4-bromophenyl)-2-oxoethyl]sulfanyl}-6,6-dimethyl-3-(4-methylphenyl)-3,5,6,8-tetrahydro-4H-pyrano[4',3':4,5]thieno[2,3-d]pyrimidin-4-one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2-{[2-(4-bromophenyl)-2-oxoethyl]sulfanyl}-6,6-dimethyl-3-(4-methylphenyl)-3,5,6,8-tetrahydro-4H-pyrano[4',3':4,5]thieno[2,3-d]pyrimidin-4-one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C26H23BrN2O3S2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