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(7Z)-3-(1,3-benzodioxol-5-yl)-7-(5-ethoxy-2-oxo-1,2-dihydro-3H-indol-3-ylidene)-3,4-dihydro-2H-[1,3]thiazolo[3,2-a][1,3,5]triazin-6(7H)-one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(7Z)-3-(1,3-benzodioxol-5-yl)-7-(5-ethoxy-2-oxo-1,2-dihydro-3H-indol-3-ylidene)-3,4-dihydro-2H-[1,3]thiazolo[3,2-a][1,3,5]triazin-6(7H)-one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