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STK045447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N-[(1Z)-8-methoxy-4,4-dimethyl-4,5-dihydro-1H-[1,2]dithiolo[3,4-c]quinolin-1-ylidene]-4-(pentyloxy)aniline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N-[(1Z)-8-methoxy-4,4-dimethyl-4,5-dihydro-1H-[1,2]dithiolo[3,4-c]quinolin-1-ylidene]-4-(pentyloxy)aniline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STK045447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