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4-[(E)-phenyldiazenyl]-2-{(E)-[(1,4,5,7-tetramethyl-6H-pyrrolo[3,4-d]pyridazin-6-yl)imino]methyl}phenol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4-[(E)-phenyldiazenyl]-2-{(E)-[(1,4,5,7-tetramethyl-6H-pyrrolo[3,4-d]pyridazin-6-yl)imino]methyl}phenol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