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(4E)-4-{3-bromo-5-methoxy-4-[(4-methylbenzyl)oxy]benzylidene}-1-phenylpyrazolidine-3,5-dione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(4E)-4-{3-bromo-5-methoxy-4-[(4-methylbenzyl)oxy]benzylidene}-1-phenylpyrazolidine-3,5-dione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C25H21BrN2O4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