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{(1Z)-1-[(3-methoxyphenyl)imino]-4,4,7,8-tetramethyl-1,4-dihydro-5H-[1,2]dithiolo[3,4-c]quinolin-5-yl}(3-nitrophenyl)methanone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{(1Z)-1-[(3-methoxyphenyl)imino]-4,4,7,8-tetramethyl-1,4-dihydro-5H-[1,2]dithiolo[3,4-c]quinolin-5-yl}(3-nitrophenyl)methanone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