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(10Z)-7-(2-methoxyphenyl)-10-{[2-(prop-2-yn-1-yloxy)naphthalen-1-yl]methylidene}-5,7-dihydro-6H-benzo[h][1,3]thiazolo[2,3-b]quinazolin-9(10H)-one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(10Z)-7-(2-methoxyphenyl)-10-{[2-(prop-2-yn-1-yloxy)naphthalen-1-yl]methylidene}-5,7-dihydro-6H-benzo[h][1,3]thiazolo[2,3-b]quinazolin-9(10H)-one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