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2-[(E)-(2-{(2E)-3-(1,3-benzodioxol-5-yl)-2-[(phenylcarbonyl)amino]prop-2-enoyl}hydrazinylidene)methyl]phenyl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2-[(E)-(2-{(2E)-3-(1,3-benzodioxol-5-yl)-2-[(phenylcarbonyl)amino]prop-2-enoyl}hydrazinylidene)methyl]phenyl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C32H23N3O8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