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6-hydroxy-4,4,6-trimethyl-1-(2-phenylethyl)tetrahydropyrimidine-2(1H)-thione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6-hydroxy-4,4,6-trimethyl-1-(2-phenylethyl)tetrahydropyrimidine-2(1H)-thione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