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1-(4-methoxy-3-{[2-(pyridin-3-yl)piperidin-1-yl]methyl}phenyl)-2,3,4,9-tetrahydro-1H-beta-carboline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1-(4-methoxy-3-{[2-(pyridin-3-yl)piperidin-1-yl]methyl}phenyl)-2,3,4,9-tetrahydro-1H-beta-carboline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