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(6Z)-6-({1-[2-(3,4-dimethylphenoxy)ethyl]-1H-indol-3-yl}methylidene)-5-imino-2-(propan-2-yl)-5,6-dihydro-7H-[1,3,4]thiadiazolo[3,2-a]pyrimidin-7-one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(6Z)-6-({1-[2-(3,4-dimethylphenoxy)ethyl]-1H-indol-3-yl}methylidene)-5-imino-2-(propan-2-yl)-5,6-dihydro-7H-[1,3,4]thiadiazolo[3,2-a]pyrimidin-7-one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