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(5E)-5-{3-chloro-4-[3-(2-chlorophenoxy)propoxy]-5-ethoxybenzylidene}-3-methyl-2-thioxo-1,3-thiazolidin-4-one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(5E)-5-{3-chloro-4-[3-(2-chlorophenoxy)propoxy]-5-ethoxybenzylidene}-3-methyl-2-thioxo-1,3-thiazolidin-4-one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C22H21Cl2NO4S2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